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931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6052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59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октября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>.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Ланчева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Матвея Ивановича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7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Ланчев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пгт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Барсово</w:t>
      </w:r>
      <w:r>
        <w:rPr>
          <w:rFonts w:ascii="Times New Roman" w:eastAsia="Times New Roman" w:hAnsi="Times New Roman" w:cs="Times New Roman"/>
          <w:sz w:val="28"/>
          <w:szCs w:val="28"/>
        </w:rPr>
        <w:t>, ул. Лесная, д. 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кв. 1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15 000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№ </w:t>
      </w:r>
      <w:r>
        <w:rPr>
          <w:rStyle w:val="cat-UserDefinedgrp-28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Ланчев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заседани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 правонарушением согласен, вину признал.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Ланчев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№ </w:t>
      </w:r>
      <w:r>
        <w:rPr>
          <w:rStyle w:val="cat-UserDefinedgrp-28rplc-2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12.7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15 000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Ланчева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суд, считает повторное совершение однородного правонарушения в течение года.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 наличие отягчающего обстоятельства 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обязательных работ</w:t>
      </w:r>
      <w:r>
        <w:rPr>
          <w:rFonts w:ascii="Times New Roman" w:eastAsia="Times New Roman" w:hAnsi="Times New Roman" w:cs="Times New Roman"/>
          <w:sz w:val="28"/>
          <w:szCs w:val="28"/>
        </w:rPr>
        <w:t>, котор</w:t>
      </w:r>
      <w:r>
        <w:rPr>
          <w:rFonts w:ascii="Times New Roman" w:eastAsia="Times New Roman" w:hAnsi="Times New Roman" w:cs="Times New Roman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29.7- 29.11 Кодекса Российской Федераци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об административных правонарушениях,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 о с </w:t>
      </w:r>
      <w:r>
        <w:rPr>
          <w:rFonts w:ascii="Times New Roman" w:eastAsia="Times New Roman" w:hAnsi="Times New Roman" w:cs="Times New Roman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 н о в и 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Ланчева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Матвея Ивановича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наказание в виде обязательных работ на срок 20 /двадцать/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</w:t>
      </w:r>
      <w:r>
        <w:rPr>
          <w:rFonts w:ascii="Times New Roman" w:eastAsia="Times New Roman" w:hAnsi="Times New Roman" w:cs="Times New Roman"/>
          <w:sz w:val="28"/>
          <w:szCs w:val="28"/>
        </w:rPr>
        <w:t>е 10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rPr>
          <w:sz w:val="26"/>
          <w:szCs w:val="26"/>
        </w:rPr>
      </w:pPr>
    </w:p>
    <w:p>
      <w:pPr>
        <w:spacing w:before="0" w:after="0"/>
        <w:ind w:firstLine="708"/>
        <w:rPr>
          <w:sz w:val="26"/>
          <w:szCs w:val="26"/>
        </w:rPr>
      </w:pPr>
    </w:p>
    <w:p>
      <w:pPr>
        <w:spacing w:before="0" w:after="0"/>
        <w:ind w:firstLine="708"/>
        <w:rPr>
          <w:sz w:val="26"/>
          <w:szCs w:val="26"/>
        </w:rPr>
      </w:pPr>
    </w:p>
    <w:p>
      <w:pPr>
        <w:spacing w:before="0" w:after="0"/>
        <w:ind w:firstLine="708"/>
        <w:rPr>
          <w:sz w:val="26"/>
          <w:szCs w:val="26"/>
        </w:rPr>
      </w:pPr>
    </w:p>
    <w:p>
      <w:pPr>
        <w:spacing w:before="0" w:after="0"/>
        <w:ind w:firstLine="708"/>
        <w:rPr>
          <w:sz w:val="26"/>
          <w:szCs w:val="26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8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8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7rplc-11">
    <w:name w:val="cat-UserDefined grp-27 rplc-11"/>
    <w:basedOn w:val="DefaultParagraphFont"/>
  </w:style>
  <w:style w:type="character" w:customStyle="1" w:styleId="cat-UserDefinedgrp-28rplc-24">
    <w:name w:val="cat-UserDefined grp-28 rplc-24"/>
    <w:basedOn w:val="DefaultParagraphFont"/>
  </w:style>
  <w:style w:type="character" w:customStyle="1" w:styleId="cat-UserDefinedgrp-28rplc-28">
    <w:name w:val="cat-UserDefined grp-28 rplc-2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